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PTA General Meeting                                                                                             </w:t>
        <w:tab/>
        <w:t xml:space="preserve">                          2/8/2017</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Attendees: Sara Fieberg, Cherise Edwards, Emily Slater, Deb Garrison, Liz Eagleston, Amanda Lind, Jen Nassimos, Liz Hawes, Kathy Stetson, Lauren Lastrina, Justin Murray, Beth Garcia, Melissa Dawes, Jen Nassimos, Kristen Corner, Danielle Feri-Blue, Carrie Poliquin, Janna Kucharski-Howard, Heather Acchine, Andrew Gillentine, Kim Burgess, Dan Fuller, Adina Fuller, Erich Vinacco, Erich Vinacco, Dave Smith, Jessica Madoc-Jones, Nancy Martinage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Meeting starts: 7:20 PM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Sara Fieberg, President:  Starts meeting</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Meeting was opened to SU and community.  A couple of attendees came from SU and from Groton/Dunstable.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Mother/Son Event: Sign up by Friday but you can get tickets at the door.  Event is from</w:t>
      </w:r>
    </w:p>
    <w:p w:rsidR="00000000" w:rsidDel="00000000" w:rsidP="00000000" w:rsidRDefault="00000000" w:rsidRPr="00000000">
      <w:pPr>
        <w:contextualSpacing w:val="0"/>
      </w:pPr>
      <w:r w:rsidDel="00000000" w:rsidR="00000000" w:rsidRPr="00000000">
        <w:rPr>
          <w:rtl w:val="0"/>
        </w:rPr>
        <w:t xml:space="preserve">6 – 8 PM</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Family Reading Experience is tentatively set for March 9</w:t>
      </w:r>
      <w:r w:rsidDel="00000000" w:rsidR="00000000" w:rsidRPr="00000000">
        <w:rPr>
          <w:vertAlign w:val="superscript"/>
          <w:rtl w:val="0"/>
        </w:rPr>
        <w:t xml:space="preserve">th.  </w:t>
      </w:r>
      <w:r w:rsidDel="00000000" w:rsidR="00000000" w:rsidRPr="00000000">
        <w:rPr>
          <w:rtl w:val="0"/>
        </w:rPr>
        <w:t xml:space="preserve"> Free program for all students at FloRo. This event is done with the national PTA.</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Community Reading day is March 16</w:t>
      </w:r>
      <w:r w:rsidDel="00000000" w:rsidR="00000000" w:rsidRPr="00000000">
        <w:rPr>
          <w:vertAlign w:val="superscript"/>
          <w:rtl w:val="0"/>
        </w:rPr>
        <w:t xml:space="preserve">th</w:t>
      </w:r>
      <w:r w:rsidDel="00000000" w:rsidR="00000000" w:rsidRPr="00000000">
        <w:rPr>
          <w:rtl w:val="0"/>
        </w:rPr>
        <w:t xml:space="preserve"> in the classrooms during the school day. People come in from the community and read to each classroom per grade.</w:t>
      </w:r>
    </w:p>
    <w:p w:rsidR="00000000" w:rsidDel="00000000" w:rsidP="00000000" w:rsidRDefault="00000000" w:rsidRPr="00000000">
      <w:pPr>
        <w:contextualSpacing w:val="0"/>
      </w:pPr>
      <w:r w:rsidDel="00000000" w:rsidR="00000000" w:rsidRPr="00000000">
        <w:rPr>
          <w:rtl w:val="0"/>
        </w:rPr>
        <w:t xml:space="preserve">·        Camp Presentations</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Lawrence Academy</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Nashoba Paddler River Camp</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Little Gym</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Bolton Conservation Trust – Tom Denney Nature Camp</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Camp Massapoag</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Camp Tahattawan</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Applewild</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Camp Middlesex</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Peter Twomey Center</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Nashoba Valley Dance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Arts Nashoba</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Groton Country Club</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Bright Barn Studio</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Groton Community School</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Spotlight Dance Academy</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Theater With a Twist</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   </w:t>
      </w:r>
      <w:r w:rsidDel="00000000" w:rsidR="00000000" w:rsidRPr="00000000">
        <w:rPr>
          <w:rtl w:val="0"/>
        </w:rPr>
        <w:t xml:space="preserve">Tinkernacks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Meeting adjourned 8:15 PM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